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lefabvre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733800" cy="2880000"/>
            <wp:effectExtent l="0" t="0" r="0" b="0"/>
            <wp:docPr id="12625370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03710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Familie Le Fabvre</w:t>
            </w:r>
          </w:p>
          <w:p>
            <w:pPr>
              <w:spacing w:before="0" w:after="0" w:line="240" w:lineRule="auto"/>
            </w:pPr>
            <w:r>
              <w:rPr/>
              <w:t>Hubackerweg 40</w:t>
            </w:r>
          </w:p>
          <w:p>
            <w:pPr>
              <w:spacing w:before="0" w:after="0" w:line="240" w:lineRule="auto"/>
            </w:pPr>
            <w:r>
              <w:rPr/>
              <w:t>4153 Reinach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