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13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84,05 %</w:t>
            </w:r>
          </w:p>
          <w:p>
            <w:pPr>
              <w:spacing w:before="0" w:after="0" w:line="240" w:lineRule="auto"/>
            </w:pPr>
            <w:r>
              <w:t>Risikomenge: 1.02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84,05 %</w:t>
            </w:r>
          </w:p>
          <w:p>
            <w:pPr>
              <w:spacing w:before="0" w:after="0" w:line="240" w:lineRule="auto"/>
            </w:pPr>
            <w:r>
              <w:t>Risikomenge: 1.02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>Aussagesicherheit: 84,333 %</w:t>
            </w:r>
          </w:p>
          <w:p>
            <w:pPr>
              <w:spacing w:before="0" w:after="0" w:line="240" w:lineRule="auto"/>
            </w:pPr>
            <w:r>
              <w:t>Risikomenge: 0.88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MaP-52</w:t>
            </w:r>
          </w:p>
        </w:tc>
        <w:tc>
          <w:p>
            <w:pPr>
              <w:spacing w:before="0" w:after="0" w:line="240" w:lineRule="auto"/>
            </w:pPr>
            <w:r>
              <w:t>Quantität: 48 m²</w:t>
            </w:r>
          </w:p>
          <w:p>
            <w:pPr>
              <w:spacing w:before="0" w:after="0" w:line="240" w:lineRule="auto"/>
            </w:pPr>
            <w:r>
              <w:t>Aussagesicherheit: 81,641 %</w:t>
            </w:r>
          </w:p>
          <w:p>
            <w:pPr>
              <w:spacing w:before="0" w:after="0" w:line="240" w:lineRule="auto"/>
            </w:pPr>
            <w:r>
              <w:t>Risikomenge: 7.05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28 m²</w:t>
            </w:r>
          </w:p>
          <w:p>
            <w:pPr>
              <w:spacing w:before="0" w:after="0" w:line="240" w:lineRule="auto"/>
            </w:pPr>
            <w:r>
              <w:t>Aussagesicherheit: 61,866 %</w:t>
            </w:r>
          </w:p>
          <w:p>
            <w:pPr>
              <w:spacing w:before="0" w:after="0" w:line="240" w:lineRule="auto"/>
            </w:pPr>
            <w:r>
              <w:t>Risikomenge: 6.41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MaP-55</w:t>
            </w:r>
          </w:p>
        </w:tc>
        <w:tc>
          <w:p>
            <w:pPr>
              <w:spacing w:before="0" w:after="0" w:line="240" w:lineRule="auto"/>
            </w:pPr>
            <w:r>
              <w:t>Quantität: 19 m²</w:t>
            </w:r>
          </w:p>
          <w:p>
            <w:pPr>
              <w:spacing w:before="0" w:after="0" w:line="240" w:lineRule="auto"/>
            </w:pPr>
            <w:r>
              <w:t>Aussagesicherheit: 82,617 %</w:t>
            </w:r>
          </w:p>
          <w:p>
            <w:pPr>
              <w:spacing w:before="0" w:after="0" w:line="240" w:lineRule="auto"/>
            </w:pPr>
            <w:r>
              <w:t>Risikomenge: 2.64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MaP-59</w:t>
            </w:r>
          </w:p>
        </w:tc>
        <w:tc>
          <w:p>
            <w:pPr>
              <w:spacing w:before="0" w:after="0" w:line="240" w:lineRule="auto"/>
            </w:pPr>
            <w:r>
              <w:t>Quantität: 145 m²</w:t>
            </w:r>
          </w:p>
          <w:p>
            <w:pPr>
              <w:spacing w:before="0" w:after="0" w:line="240" w:lineRule="auto"/>
            </w:pPr>
            <w:r>
              <w:t>Aussagesicherheit: 80,942 %</w:t>
            </w:r>
          </w:p>
          <w:p>
            <w:pPr>
              <w:spacing w:before="0" w:after="0" w:line="240" w:lineRule="auto"/>
            </w:pPr>
            <w:r>
              <w:t>Risikomenge: 22.11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MaP-62</w:t>
            </w:r>
          </w:p>
        </w:tc>
        <w:tc>
          <w:p>
            <w:pPr>
              <w:spacing w:before="0" w:after="0" w:line="240" w:lineRule="auto"/>
            </w:pPr>
            <w:r>
              <w:t>Quantität: 90 m²</w:t>
            </w:r>
          </w:p>
          <w:p>
            <w:pPr>
              <w:spacing w:before="0" w:after="0" w:line="240" w:lineRule="auto"/>
            </w:pPr>
            <w:r>
              <w:t>Aussagesicherheit: 81,197 %</w:t>
            </w:r>
          </w:p>
          <w:p>
            <w:pPr>
              <w:spacing w:before="0" w:after="0" w:line="240" w:lineRule="auto"/>
            </w:pPr>
            <w:r>
              <w:t>Risikomenge: 13.54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+ Halle Alte Strasse 45,  5734 Reinach </w:t>
          </w:r>
        </w:p>
        <w:p>
          <w:pPr>
            <w:spacing w:before="0" w:after="0"/>
          </w:pPr>
          <w:r>
            <w:t>260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