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Cushion-Vinyl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hinter Lampe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Ofen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Vorsicht bei bearbeitung, in diesem Zustand keine Gefahr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Verdacht auf Asbest in den Bodenbelägen (fest in Kunststoff matrix eingebunden). In diesem Zustand keine Gefahr, bei Ausbau am Stück aufrollen und möglichst zerstörungsfrei in Kehrichtverbrennung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Kochherd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In diesem Zustand keine Gefahr, vorsicht bei bearbeitung.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Elektrospeicherofen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Ausbau am Stück, in diesem Zustand jeine Gefahr.</w:t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Karton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Asbestzement</w:t>
            </w:r>
          </w:p>
          <w:p>
            <w:pPr>
              <w:spacing w:before="0" w:after="0" w:line="240" w:lineRule="auto"/>
            </w:pPr>
            <w:r>
              <w:t>lose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Treppe</w:t>
            </w:r>
          </w:p>
          <w:p>
            <w:pPr>
              <w:spacing w:before="0" w:after="0" w:line="240" w:lineRule="auto"/>
            </w:pPr>
            <w:r>
              <w:t>grün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Simon Gloor</w:t>
          </w:r>
        </w:p>
        <w:p>
          <w:pPr>
            <w:spacing w:before="0" w:after="0"/>
          </w:pPr>
          <w:r>
            <w:t>253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