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  <w:p>
            <w:pPr>
              <w:spacing w:before="0" w:after="0" w:line="240" w:lineRule="auto"/>
            </w:pPr>
            <w:r>
              <w:t>Brandabschnitte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Kühlzellendämmung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  <w:p>
            <w:pPr>
              <w:spacing w:before="0" w:after="0" w:line="240" w:lineRule="auto"/>
            </w:pPr>
            <w:r>
              <w:t>ganzes Zimmer 2004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