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Abflussrohr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Gipsplatten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25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100 m²</w:t>
            </w:r>
          </w:p>
          <w:p>
            <w:pPr>
              <w:spacing w:before="0" w:after="0" w:line="240" w:lineRule="auto"/>
            </w:pPr>
            <w:r>
              <w:t>Aussagesicherheit: 81,135 %</w:t>
            </w:r>
          </w:p>
          <w:p>
            <w:pPr>
              <w:spacing w:before="0" w:after="0" w:line="240" w:lineRule="auto"/>
            </w:pPr>
            <w:r>
              <w:t>Risikomenge: 15.09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VM-30</w:t>
            </w:r>
          </w:p>
        </w:tc>
        <w:tc>
          <w:p>
            <w:pPr>
              <w:spacing w:before="0" w:after="0" w:line="240" w:lineRule="auto"/>
            </w:pPr>
            <w:r>
              <w:t>Fermacell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+ Halle Nebengraben 21, 9430 St. Margrethen</w:t>
          </w:r>
        </w:p>
        <w:p>
          <w:pPr>
            <w:spacing w:before="0" w:after="0"/>
          </w:pPr>
          <w:r>
            <w:t>231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