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160 m²</w:t>
            </w:r>
          </w:p>
          <w:p>
            <w:pPr>
              <w:spacing w:before="0" w:after="0" w:line="240" w:lineRule="auto"/>
            </w:pPr>
            <w:r>
              <w:t>Aussagesicherheit: 80,897 %</w:t>
            </w:r>
          </w:p>
          <w:p>
            <w:pPr>
              <w:spacing w:before="0" w:after="0" w:line="240" w:lineRule="auto"/>
            </w:pPr>
            <w:r>
              <w:t>Risikomenge: 24.45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80,783 %</w:t>
            </w:r>
          </w:p>
          <w:p>
            <w:pPr>
              <w:spacing w:before="0" w:after="0" w:line="240" w:lineRule="auto"/>
            </w:pPr>
            <w:r>
              <w:t>Risikomenge: 32.29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unter Gipsplatte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Schichtanalyse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82,079 %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Schichtanalyse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Schichtanalyse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