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ABZ 2.0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198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59352893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9727785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Allgemeine Baugnossaschaft Zürich </w:t>
            </w:r>
          </w:p>
          <w:p>
            <w:pPr>
              <w:spacing w:before="0" w:after="0" w:line="240" w:lineRule="auto"/>
            </w:pPr>
            <w:r>
              <w:rPr/>
              <w:t>Gertrudstrasse 103</w:t>
            </w:r>
          </w:p>
          <w:p>
            <w:pPr>
              <w:spacing w:before="0" w:after="0" w:line="240" w:lineRule="auto"/>
            </w:pPr>
            <w:r>
              <w:rPr/>
              <w:t>8003 Zürich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  <w:jc w:val="center"/>
            </w:pPr>
            <w:r>
              <w:drawing>
                <wp:inline distT="0" distB="0" distL="0" distR="0">
                  <wp:extent cx="1971675" cy="720000"/>
                  <wp:effectExtent l="0" t="0" r="0" b="0"/>
                  <wp:docPr id="518684969" name="" descr="image description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5388669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1675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    <Relationship Target="media/document_image_rId4.jpeg" Type="http://schemas.openxmlformats.org/officeDocument/2006/relationships/image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