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Abdichtung </w:t>
            </w:r>
          </w:p>
          <w:p>
            <w:pPr>
              <w:spacing w:before="0" w:after="0" w:line="240" w:lineRule="auto"/>
            </w:pPr>
            <w:r>
              <w:t>Flachdach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Abdichting </w:t>
            </w:r>
          </w:p>
          <w:p>
            <w:pPr>
              <w:spacing w:before="0" w:after="0" w:line="240" w:lineRule="auto"/>
            </w:pPr>
            <w:r>
              <w:t>Flachdach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36 m²</w:t>
            </w:r>
          </w:p>
          <w:p>
            <w:pPr>
              <w:spacing w:before="0" w:after="0" w:line="240" w:lineRule="auto"/>
            </w:pPr>
            <w:r>
              <w:t>Aussagesicherheit: 81,897 %</w:t>
            </w:r>
          </w:p>
          <w:p>
            <w:pPr>
              <w:spacing w:before="0" w:after="0" w:line="240" w:lineRule="auto"/>
            </w:pPr>
            <w:r>
              <w:t>Risikomenge: 5.21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82,948 %</w:t>
            </w:r>
          </w:p>
          <w:p>
            <w:pPr>
              <w:spacing w:before="0" w:after="0" w:line="240" w:lineRule="auto"/>
            </w:pPr>
            <w:r>
              <w:t>Risikomenge: 2.05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82,079 %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27 m²</w:t>
            </w:r>
          </w:p>
          <w:p>
            <w:pPr>
              <w:spacing w:before="0" w:after="0" w:line="240" w:lineRule="auto"/>
            </w:pPr>
            <w:r>
              <w:t>Aussagesicherheit: 82,192 %</w:t>
            </w:r>
          </w:p>
          <w:p>
            <w:pPr>
              <w:spacing w:before="0" w:after="0" w:line="240" w:lineRule="auto"/>
            </w:pPr>
            <w:r>
              <w:t>Risikomenge: 3.85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Rundiweg 3 8707 Uetikon am See</w:t>
          </w:r>
        </w:p>
        <w:p>
          <w:pPr>
            <w:spacing w:before="0" w:after="0"/>
          </w:pPr>
          <w:r>
            <w:t>215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