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1 on Windows Server 2022 -->
    <w:tbl>
      <w:tblPr>
        <w:jc w:val="center"/>
        <w:tblBorders>
          <w:top w:val="single" w:color="000000" w:sz="4"/>
          <w:left w:val="single" w:color="000000" w:sz="4"/>
          <w:bottom w:val="single" w:color="000000" w:sz="4"/>
          <w:right w:val="single" w:color="000000" w:sz="4"/>
          <w:insideH w:val="single" w:color="000000" w:sz="4"/>
          <w:insideV w:val="single" w:color="000000" w:sz="4"/>
        </w:tblBorders>
        <w:tblLayout w:type="fixed"/>
      </w:tblPr>
      <w:tblGrid>
        <w:gridCol w:w="1400"/>
        <w:gridCol w:w="2100"/>
        <w:gridCol w:w="2100"/>
        <w:gridCol w:w="1400"/>
        <w:gridCol w:w="3500"/>
        <w:gridCol w:w="3500"/>
      </w:tblGrid>
      <w:tr>
        <w:trPr>
          <w:tblHeader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Beschreibung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Proben/Visuelle Befunde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Menge/Statistik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Einstufung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VM-2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VM-3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VM-5</w:t>
            </w:r>
          </w:p>
        </w:tc>
        <w:tc>
          <w:p>
            <w:pPr>
              <w:spacing w:before="0" w:after="0" w:line="240" w:lineRule="auto"/>
            </w:pPr>
            <w:r>
              <w:t>(elastische) Bodenbeläge</w:t>
            </w:r>
          </w:p>
          <w:p>
            <w:pPr>
              <w:spacing w:before="0" w:after="0" w:line="240" w:lineRule="auto"/>
            </w:pPr>
            <w:r>
              <w:t>Boden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VM-6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MaP-6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VM-7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MaP-7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VM-8</w:t>
            </w:r>
          </w:p>
        </w:tc>
        <w:tc>
          <w:p>
            <w:pPr>
              <w:spacing w:before="0" w:after="0" w:line="240" w:lineRule="auto"/>
            </w:pPr>
            <w:r>
              <w:t>Plattenkleber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MaP-8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VM-9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MaP-9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VM-10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MaP-10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VM-11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MaP-12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VM-12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Decke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MaP-13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VM-13</w:t>
            </w:r>
          </w:p>
        </w:tc>
        <w:tc>
          <w:p>
            <w:pPr>
              <w:spacing w:before="0" w:after="0" w:line="240" w:lineRule="auto"/>
            </w:pPr>
            <w:r>
              <w:t>Klebstoffe</w:t>
            </w:r>
          </w:p>
          <w:p>
            <w:pPr>
              <w:spacing w:before="0" w:after="0" w:line="240" w:lineRule="auto"/>
            </w:pPr>
            <w:r>
              <w:t>Parkettkleber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MaP-14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  <w:tr>
        <w:tc>
          <w:p>
            <w:pPr>
              <w:spacing w:before="0" w:after="0" w:line="240" w:lineRule="auto"/>
            </w:pPr>
            <w:r>
              <w:rPr>
                <w:b w:val="true"/>
              </w:rPr>
              <w:t>VM-14</w:t>
            </w:r>
          </w:p>
        </w:tc>
        <w:tc>
          <w:p>
            <w:pPr>
              <w:spacing w:before="0" w:after="0" w:line="240" w:lineRule="auto"/>
            </w:pPr>
            <w:r>
              <w:t>Putz </w:t>
            </w:r>
          </w:p>
          <w:p>
            <w:pPr>
              <w:spacing w:before="0" w:after="0" w:line="240" w:lineRule="auto"/>
            </w:pPr>
            <w:r>
              <w:t>Wand </w:t>
            </w:r>
          </w:p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/>
            </w:r>
          </w:p>
        </w:tc>
        <w:tc>
          <w:p>
            <w:pPr>
              <w:spacing w:before="0" w:after="0" w:line="240" w:lineRule="auto"/>
            </w:pPr>
            <w:r>
              <w:t>MaP-15</w:t>
            </w:r>
          </w:p>
        </w:tc>
        <w:tc>
          <w:p>
            <w:pPr>
              <w:spacing w:before="0" w:after="0" w:line="240" w:lineRule="auto"/>
            </w:pPr>
            <w:r>
              <w:t>Quantität: </w:t>
            </w:r>
          </w:p>
        </w:tc>
        <w:tc>
          <w:p>
            <w:pPr>
              <w:spacing w:before="0" w:after="0" w:line="240" w:lineRule="auto"/>
            </w:pPr>
            <w:r>
              <w:rPr>
                <w:color w:val="409cef"/>
              </w:rPr>
              <w:t>Asbest: Nicht eingestuft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MFH. Künggasse 7, 9425 Thal</w:t>
          </w:r>
        </w:p>
        <w:p>
          <w:pPr>
            <w:spacing w:before="0" w:after="0"/>
          </w:pPr>
          <w:r>
            <w:t>75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Verdachtsmomente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v="urn:schemas-microsoft-com:vml" xmlns:o="urn:schemas-microsoft-com:office:office" xmlns:xvml="urn:schemas-microsoft-com:office:exce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