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Holzschutzmittel 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Vinyl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Ceminee</w:t>
            </w:r>
          </w:p>
          <w:p>
            <w:pPr>
              <w:spacing w:before="0" w:after="0" w:line="240" w:lineRule="auto"/>
            </w:pPr>
            <w:r>
              <w:t>Cheminee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