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2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Seewiesenstrasse 44C, Egnach</w:t>
          </w:r>
        </w:p>
        <w:p>
          <w:pPr>
            <w:spacing w:before="0" w:after="0"/>
          </w:pPr>
          <w:r>
            <w:t>1151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