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15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12.00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LAP </w:t>
            </w:r>
          </w:p>
          <w:p>
            <w:pPr>
              <w:spacing w:before="0" w:after="0" w:line="240" w:lineRule="auto"/>
            </w:pPr>
            <w:r>
              <w:t>Rohreinführung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Stosswaldweg 1532, 9062 Lustmühle</w:t>
          </w:r>
        </w:p>
        <w:p>
          <w:pPr>
            <w:spacing w:before="0" w:after="0"/>
          </w:pPr>
          <w:r>
            <w:t>1164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