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73995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6194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Allgemeine Baugnossaschaft Zürich </w:t>
            </w:r>
          </w:p>
          <w:p>
            <w:pPr>
              <w:spacing w:before="0" w:after="0" w:line="240" w:lineRule="auto"/>
            </w:pPr>
            <w:r>
              <w:rPr/>
              <w:t>Gertrudstrasse 103</w:t>
            </w:r>
          </w:p>
          <w:p>
            <w:pPr>
              <w:spacing w:before="0" w:after="0" w:line="240" w:lineRule="auto"/>
            </w:pPr>
            <w:r>
              <w:rPr/>
              <w:t>8003 Zürich 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952625" cy="720000"/>
                  <wp:effectExtent l="0" t="0" r="0" b="0"/>
                  <wp:docPr id="945647772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41823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