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Eternitrohr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15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12.00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Rauchrohr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Spachtelmasse</w:t>
            </w:r>
          </w:p>
          <w:p>
            <w:pPr>
              <w:spacing w:before="0" w:after="0" w:line="240" w:lineRule="auto"/>
            </w:pPr>
            <w:r>
              <w:t>Rohrbandagen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Alpstrasse 3a, 9430 St. Margrethen</w:t>
          </w:r>
        </w:p>
        <w:p>
          <w:pPr>
            <w:spacing w:before="0" w:after="0"/>
          </w:pPr>
          <w:r>
            <w:t>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