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Schichtenanalyse </w:t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160 m²</w:t>
            </w:r>
          </w:p>
          <w:p>
            <w:pPr>
              <w:spacing w:before="0" w:after="0" w:line="240" w:lineRule="auto"/>
            </w:pPr>
            <w:r>
              <w:t>Aussagesicherheit: 80,897 %</w:t>
            </w:r>
          </w:p>
          <w:p>
            <w:pPr>
              <w:spacing w:before="0" w:after="0" w:line="240" w:lineRule="auto"/>
            </w:pPr>
            <w:r>
              <w:t>Risikomenge: 24.45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85 m²</w:t>
            </w:r>
          </w:p>
          <w:p>
            <w:pPr>
              <w:spacing w:before="0" w:after="0" w:line="240" w:lineRule="auto"/>
            </w:pPr>
            <w:r>
              <w:t>Aussagesicherheit: 81,232 %</w:t>
            </w:r>
          </w:p>
          <w:p>
            <w:pPr>
              <w:spacing w:before="0" w:after="0" w:line="240" w:lineRule="auto"/>
            </w:pPr>
            <w:r>
              <w:t>Risikomenge: 12.76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80 m²</w:t>
            </w:r>
          </w:p>
          <w:p>
            <w:pPr>
              <w:spacing w:before="0" w:after="0" w:line="240" w:lineRule="auto"/>
            </w:pPr>
            <w:r>
              <w:t>Aussagesicherheit: 81,27 %</w:t>
            </w:r>
          </w:p>
          <w:p>
            <w:pPr>
              <w:spacing w:before="0" w:after="0" w:line="240" w:lineRule="auto"/>
            </w:pPr>
            <w:r>
              <w:t>Risikomenge: 11.99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210 m²</w:t>
            </w:r>
          </w:p>
          <w:p>
            <w:pPr>
              <w:spacing w:before="0" w:after="0" w:line="240" w:lineRule="auto"/>
            </w:pPr>
            <w:r>
              <w:t>Aussagesicherheit: 80,783 %</w:t>
            </w:r>
          </w:p>
          <w:p>
            <w:pPr>
              <w:spacing w:before="0" w:after="0" w:line="240" w:lineRule="auto"/>
            </w:pPr>
            <w:r>
              <w:t>Risikomenge: 32.29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Marktstrasse 9, 8853 Lachen 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