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Pical 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84,69 %</w:t>
            </w:r>
          </w:p>
          <w:p>
            <w:pPr>
              <w:spacing w:before="0" w:after="0" w:line="240" w:lineRule="auto"/>
            </w:pPr>
            <w:r>
              <w:t>Risikomenge: 0.74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Akkustikplatten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Scheune, Lielistrasse 20, 8966 Oberwil-Lieli</w:t>
          </w:r>
        </w:p>
        <w:p>
          <w:pPr>
            <w:spacing w:before="0" w:after="0"/>
          </w:pPr>
          <w:r>
            <w:t>DN 975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