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Fliesenkleber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  <w:p>
            <w:pPr>
              <w:spacing w:before="0" w:after="0" w:line="240" w:lineRule="auto"/>
            </w:pPr>
            <w:r>
              <w:t>MaP-11</w:t>
            </w:r>
          </w:p>
          <w:p>
            <w:pPr>
              <w:spacing w:before="0" w:after="0" w:line="240" w:lineRule="auto"/>
            </w:pPr>
            <w:r>
              <w:t>MaP-16</w:t>
            </w:r>
          </w:p>
          <w:p>
            <w:pPr>
              <w:spacing w:before="0" w:after="0" w:line="240" w:lineRule="auto"/>
            </w:pPr>
            <w:r>
              <w:t>MaP-25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Fliesenkleber</w:t>
            </w:r>
          </w:p>
          <w:p>
            <w:pPr>
              <w:spacing w:before="0" w:after="0" w:line="240" w:lineRule="auto"/>
            </w:pPr>
            <w:r>
              <w:t>Sockel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  <w:p>
            <w:pPr>
              <w:spacing w:before="0" w:after="0" w:line="240" w:lineRule="auto"/>
            </w:pPr>
            <w:r>
              <w:t>MaP-12</w:t>
            </w:r>
          </w:p>
          <w:p>
            <w:pPr>
              <w:spacing w:before="0" w:after="0" w:line="240" w:lineRule="auto"/>
            </w:pPr>
            <w:r>
              <w:t>MaP-17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  <w:p>
            <w:pPr>
              <w:spacing w:before="0" w:after="0" w:line="240" w:lineRule="auto"/>
            </w:pPr>
            <w:r>
              <w:t>MaP-14</w:t>
            </w:r>
          </w:p>
          <w:p>
            <w:pPr>
              <w:spacing w:before="0" w:after="0" w:line="240" w:lineRule="auto"/>
            </w:pPr>
            <w:r>
              <w:t>MaP-19</w:t>
            </w:r>
          </w:p>
          <w:p>
            <w:pPr>
              <w:spacing w:before="0" w:after="0" w:line="240" w:lineRule="auto"/>
            </w:pPr>
            <w:r>
              <w:t>MaP-21</w:t>
            </w:r>
          </w:p>
          <w:p>
            <w:pPr>
              <w:spacing w:before="0" w:after="0" w:line="240" w:lineRule="auto"/>
            </w:pPr>
            <w:r>
              <w:t>MaP-23</w:t>
            </w:r>
          </w:p>
          <w:p>
            <w:pPr>
              <w:spacing w:before="0" w:after="0" w:line="240" w:lineRule="auto"/>
            </w:pPr>
            <w:r>
              <w:t>MaP-28</w:t>
            </w:r>
          </w:p>
          <w:p>
            <w:pPr>
              <w:spacing w:before="0" w:after="0" w:line="240" w:lineRule="auto"/>
            </w:pPr>
            <w:r>
              <w:t>MaP-31</w:t>
            </w:r>
          </w:p>
          <w:p>
            <w:pPr>
              <w:spacing w:before="0" w:after="0" w:line="240" w:lineRule="auto"/>
            </w:pPr>
            <w:r>
              <w:t>MaP-38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Verputz</w:t>
            </w:r>
          </w:p>
          <w:p>
            <w:pPr>
              <w:spacing w:before="0" w:after="0" w:line="240" w:lineRule="auto"/>
            </w:pPr>
            <w:r>
              <w:t>Decke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  <w:p>
            <w:pPr>
              <w:spacing w:before="0" w:after="0" w:line="240" w:lineRule="auto"/>
            </w:pPr>
            <w:r>
              <w:t>MaP-6</w:t>
            </w:r>
          </w:p>
          <w:p>
            <w:pPr>
              <w:spacing w:before="0" w:after="0" w:line="240" w:lineRule="auto"/>
            </w:pPr>
            <w:r>
              <w:t>MaP-8</w:t>
            </w:r>
          </w:p>
          <w:p>
            <w:pPr>
              <w:spacing w:before="0" w:after="0" w:line="240" w:lineRule="auto"/>
            </w:pPr>
            <w:r>
              <w:t>MaP-10</w:t>
            </w:r>
          </w:p>
          <w:p>
            <w:pPr>
              <w:spacing w:before="0" w:after="0" w:line="240" w:lineRule="auto"/>
            </w:pPr>
            <w:r>
              <w:t>MaP-15</w:t>
            </w:r>
          </w:p>
          <w:p>
            <w:pPr>
              <w:spacing w:before="0" w:after="0" w:line="240" w:lineRule="auto"/>
            </w:pPr>
            <w:r>
              <w:t>MaP-20</w:t>
            </w:r>
          </w:p>
          <w:p>
            <w:pPr>
              <w:spacing w:before="0" w:after="0" w:line="240" w:lineRule="auto"/>
            </w:pPr>
            <w:r>
              <w:t>MaP-22</w:t>
            </w:r>
          </w:p>
          <w:p>
            <w:pPr>
              <w:spacing w:before="0" w:after="0" w:line="240" w:lineRule="auto"/>
            </w:pPr>
            <w:r>
              <w:t>MaP-24</w:t>
            </w:r>
          </w:p>
          <w:p>
            <w:pPr>
              <w:spacing w:before="0" w:after="0" w:line="240" w:lineRule="auto"/>
            </w:pPr>
            <w:r>
              <w:t>MaP-29</w:t>
            </w:r>
          </w:p>
          <w:p>
            <w:pPr>
              <w:spacing w:before="0" w:after="0" w:line="240" w:lineRule="auto"/>
            </w:pPr>
            <w:r>
              <w:t>MaP-32</w:t>
            </w:r>
          </w:p>
          <w:p>
            <w:pPr>
              <w:spacing w:before="0" w:after="0" w:line="240" w:lineRule="auto"/>
            </w:pPr>
            <w:r>
              <w:t>MaP-35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LAP</w:t>
            </w:r>
          </w:p>
          <w:p>
            <w:pPr>
              <w:spacing w:before="0" w:after="0" w:line="240" w:lineRule="auto"/>
            </w:pPr>
            <w:r>
              <w:t>Elektrotableu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MaP-13</w:t>
            </w:r>
          </w:p>
          <w:p>
            <w:pPr>
              <w:spacing w:before="0" w:after="0" w:line="240" w:lineRule="auto"/>
            </w:pPr>
            <w:r>
              <w:t>MaP-18</w:t>
            </w:r>
          </w:p>
          <w:p>
            <w:pPr>
              <w:spacing w:before="0" w:after="0" w:line="240" w:lineRule="auto"/>
            </w:pPr>
            <w:r>
              <w:t>MaP-33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Fallrohr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Gusseisen</w:t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Flachdichtung</w:t>
            </w:r>
          </w:p>
          <w:p>
            <w:pPr>
              <w:spacing w:before="0" w:after="0" w:line="240" w:lineRule="auto"/>
            </w:pPr>
            <w:r>
              <w:t>Heizkörper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b9561f"/>
              </w:rPr>
              <w:t>Asbest: Ungeklärt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Asbest Schnurr</w:t>
            </w:r>
          </w:p>
          <w:p>
            <w:pPr>
              <w:spacing w:before="0" w:after="0" w:line="240" w:lineRule="auto"/>
            </w:pPr>
            <w:r>
              <w:t>Cheminée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Verputz</w:t>
            </w:r>
          </w:p>
          <w:p>
            <w:pPr>
              <w:spacing w:before="0" w:after="0" w:line="240" w:lineRule="auto"/>
            </w:pPr>
            <w:r>
              <w:t>Wand/ Decke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  <w:p>
            <w:pPr>
              <w:spacing w:before="0" w:after="0" w:line="240" w:lineRule="auto"/>
            </w:pPr>
            <w:r>
              <w:t>Parkettboden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b9561f"/>
              </w:rPr>
              <w:t>Asbest: Ungeklärt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  <w:p>
            <w:pPr>
              <w:spacing w:before="0" w:after="0" w:line="240" w:lineRule="auto"/>
            </w:pPr>
            <w:r>
              <w:t>Teppich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Unterdach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VM-14</w:t>
            </w:r>
          </w:p>
        </w:tc>
        <w:tc>
          <w:p>
            <w:pPr>
              <w:spacing w:before="0" w:after="0" w:line="240" w:lineRule="auto"/>
            </w:pPr>
            <w:r>
              <w:t>Fensterkitt</w:t>
            </w:r>
          </w:p>
          <w:p>
            <w:pPr>
              <w:spacing w:before="0" w:after="0" w:line="240" w:lineRule="auto"/>
            </w:pPr>
            <w:r>
              <w:t>Fenster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VM-15</w:t>
            </w:r>
          </w:p>
        </w:tc>
        <w:tc>
          <w:p>
            <w:pPr>
              <w:spacing w:before="0" w:after="0" w:line="240" w:lineRule="auto"/>
            </w:pPr>
            <w:r>
              <w:t>Anschlagkitt</w:t>
            </w:r>
          </w:p>
          <w:p>
            <w:pPr>
              <w:spacing w:before="0" w:after="0" w:line="240" w:lineRule="auto"/>
            </w:pPr>
            <w:r>
              <w:t>Fensterrahmen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VM-16</w:t>
            </w:r>
          </w:p>
        </w:tc>
        <w:tc>
          <w:p>
            <w:pPr>
              <w:spacing w:before="0" w:after="0" w:line="240" w:lineRule="auto"/>
            </w:pPr>
            <w:r>
              <w:t>Verputz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  <w:p>
            <w:pPr>
              <w:spacing w:before="0" w:after="0" w:line="240" w:lineRule="auto"/>
            </w:pPr>
            <w:r>
              <w:t>MaP-5</w:t>
            </w:r>
          </w:p>
          <w:p>
            <w:pPr>
              <w:spacing w:before="0" w:after="0" w:line="240" w:lineRule="auto"/>
            </w:pPr>
            <w:r>
              <w:t>MaP-7</w:t>
            </w:r>
          </w:p>
          <w:p>
            <w:pPr>
              <w:spacing w:before="0" w:after="0" w:line="240" w:lineRule="auto"/>
            </w:pPr>
            <w:r>
              <w:t>MaP-34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VM-17</w:t>
            </w:r>
          </w:p>
        </w:tc>
        <w:tc>
          <w:p>
            <w:pPr>
              <w:spacing w:before="0" w:after="0" w:line="240" w:lineRule="auto"/>
            </w:pPr>
            <w:r>
              <w:t>Fliesenkleber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Kapfstrasse 4, Zürich 8032</w:t>
          </w:r>
        </w:p>
        <w:p>
          <w:pPr>
            <w:spacing w:before="0" w:after="0"/>
          </w:pPr>
          <w:r>
            <w:t>DN 1005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