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Gassenackerweg 12, 4223 Blauen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952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0000" cy="2880000"/>
            <wp:effectExtent l="0" t="0" r="0" b="0"/>
            <wp:docPr id="35745365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7957139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