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Holzdecke 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  <w:p>
            <w:pPr>
              <w:spacing w:before="0" w:after="0" w:line="240" w:lineRule="auto"/>
            </w:pPr>
            <w:r>
              <w:t>VB-6</w:t>
            </w:r>
          </w:p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26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Korken Isolation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Parkettboden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Keinen Kleber verwendet</w:t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Asbest Schnur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Asbest Schnur </w:t>
            </w:r>
          </w:p>
          <w:p>
            <w:pPr>
              <w:spacing w:before="0" w:after="0" w:line="240" w:lineRule="auto"/>
            </w:pPr>
            <w:r>
              <w:t>Holzofen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Hauptstrasse 35, 6287 Aesch</w:t>
          </w:r>
        </w:p>
        <w:p>
          <w:pPr>
            <w:spacing w:before="0" w:after="0"/>
          </w:pPr>
          <w:r>
            <w:t>DN 928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