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81,695 %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64,067 %</w:t>
            </w:r>
          </w:p>
          <w:p>
            <w:pPr>
              <w:spacing w:before="0" w:after="0" w:line="240" w:lineRule="auto"/>
            </w:pPr>
            <w:r>
              <w:t>Risikomenge: 1.29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VM-70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VM-75</w:t>
            </w:r>
          </w:p>
        </w:tc>
        <w:tc>
          <w:p>
            <w:pPr>
              <w:spacing w:before="0" w:after="0" w:line="240" w:lineRule="auto"/>
            </w:pPr>
            <w:r>
              <w:t>Abwasserrohre </w:t>
            </w:r>
          </w:p>
          <w:p>
            <w:pPr>
              <w:spacing w:before="0" w:after="0" w:line="240" w:lineRule="auto"/>
            </w:pPr>
            <w:r>
              <w:t>Steigleitung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MaP-69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64,067 %</w:t>
            </w:r>
          </w:p>
          <w:p>
            <w:pPr>
              <w:spacing w:before="0" w:after="0" w:line="240" w:lineRule="auto"/>
            </w:pPr>
            <w:r>
              <w:t>Risikomenge: 1.29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Untere Zäune 3, 8001 Zürich </w:t>
          </w:r>
        </w:p>
        <w:p>
          <w:pPr>
            <w:spacing w:before="0" w:after="0"/>
          </w:pPr>
          <w:r>
            <w:t>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