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Büro/ Pausenraum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Deckenpanelen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7403412" name="019d9009-1370-79ca-89dd-392eab6e87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9013889" name="019d9009-1370-79ca-89dd-392eab6e87a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8156415" name="019d9009-8f38-7e4a-9156-052f5b529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3922420" name="019d9009-8f38-7e4a-9156-052f5b52948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EG/OG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Stahlträger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1463701" name="019d9025-7d8a-7313-a150-491be4ea9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5621405" name="019d9025-7d8a-7313-a150-491be4ea9a3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8443299" name="019d9025-aaa7-7b35-8a8a-eb32907c9b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3950490" name="019d9025-aaa7-7b35-8a8a-eb32907c9bb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