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Schnur</w:t>
            </w:r>
          </w:p>
          <w:p>
            <w:pPr>
              <w:spacing w:before="0" w:after="0" w:line="240" w:lineRule="auto"/>
            </w:pPr>
            <w:r>
              <w:t>Brandschutz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bituminöser Kleber</w:t>
            </w:r>
          </w:p>
          <w:p>
            <w:pPr>
              <w:spacing w:before="0" w:after="0" w:line="240" w:lineRule="auto"/>
            </w:pPr>
            <w:r>
              <w:t>Bodenbeläge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Bellinzona </w:t>
          </w:r>
        </w:p>
        <w:p>
          <w:pPr>
            <w:spacing w:before="0" w:after="0"/>
          </w:pPr>
          <w:r>
            <w:t>821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