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Ceminée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Tableau und Fallrohr</w:t>
            </w:r>
          </w:p>
          <w:p>
            <w:pPr>
              <w:spacing w:before="0" w:after="0" w:line="240" w:lineRule="auto"/>
            </w:pPr>
            <w:r>
              <w:t>neueren Jahrgangs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