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Brandschutzmörtel </w:t>
            </w:r>
          </w:p>
          <w:p>
            <w:pPr>
              <w:spacing w:before="0" w:after="0" w:line="240" w:lineRule="auto"/>
            </w:pPr>
            <w:r>
              <w:t>Steigzone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Schule Südallee 22, 5000 Aarau</w:t>
          </w:r>
        </w:p>
        <w:p>
          <w:pPr>
            <w:spacing w:before="0" w:after="0"/>
          </w:pPr>
          <w:r>
            <w:t>792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