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Lampen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Faserzement  und LAP</w:t>
            </w:r>
          </w:p>
          <w:p>
            <w:pPr>
              <w:spacing w:before="0" w:after="0" w:line="240" w:lineRule="auto"/>
            </w:pPr>
            <w:r>
              <w:t>Elektrotableau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Holzschutzmittel </w:t>
            </w:r>
          </w:p>
          <w:p>
            <w:pPr>
              <w:spacing w:before="0" w:after="0" w:line="240" w:lineRule="auto"/>
            </w:pPr>
            <w:r>
              <w:t>Konstruktions- und Verkleidungsholz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Holzschutzmittel: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7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(elastische) Bodenbeläge inkl. Kleber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3. Lage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2.Lage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Teppichkleber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LAP / Faserzement </w:t>
            </w:r>
          </w:p>
          <w:p>
            <w:pPr>
              <w:spacing w:before="0" w:after="0" w:line="240" w:lineRule="auto"/>
            </w:pPr>
            <w:r>
              <w:t>Elektrokasten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Schlacke 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4 m³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Schwermetall: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Bodenackerstrasse 9, 5200 Brugg</w:t>
          </w:r>
        </w:p>
        <w:p>
          <w:pPr>
            <w:spacing w:before="0" w:after="0"/>
          </w:pPr>
          <w:r>
            <w:t>683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