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13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 und Trog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Anstrich und Dichtungen</w:t>
            </w:r>
          </w:p>
          <w:p>
            <w:pPr>
              <w:spacing w:before="0" w:after="0" w:line="240" w:lineRule="auto"/>
            </w:pPr>
            <w:r>
              <w:t>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  <w:p>
            <w:pPr>
              <w:spacing w:before="0" w:after="0" w:line="240" w:lineRule="auto"/>
            </w:pPr>
            <w:r>
              <w:rPr>
                <w:color w:val="b9561f"/>
              </w:rPr>
              <w:t>PCB: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Rohrisolation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LAP/ Schnüre/ Platten</w:t>
            </w:r>
          </w:p>
          <w:p>
            <w:pPr>
              <w:spacing w:before="0" w:after="0" w:line="240" w:lineRule="auto"/>
            </w:pPr>
            <w:r>
              <w:t>Kachelofen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Bauhaldenstrasse 31, 5417 Untersiggenthal, Schweiz</w:t>
          </w:r>
        </w:p>
        <w:p>
          <w:pPr>
            <w:spacing w:before="0" w:after="0"/>
          </w:pPr>
          <w:r>
            <w:t>647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