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96,788 %</w:t>
            </w:r>
          </w:p>
          <w:p>
            <w:pPr>
              <w:spacing w:before="0" w:after="0" w:line="240" w:lineRule="auto"/>
            </w:pPr>
            <w:r>
              <w:t>Risikomenge: 0.77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>Leitung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Brandschutztür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3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MaP-22</w:t>
            </w:r>
          </w:p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>Aussagesicherheit: 99,992 %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>inkl.Holzrahmen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Heizbrenner</w:t>
            </w:r>
          </w:p>
          <w:p>
            <w:pPr>
              <w:spacing w:before="0" w:after="0" w:line="240" w:lineRule="auto"/>
            </w:pPr>
            <w:r>
              <w:t>Flanschendichtung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Fliesenklener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24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Korkisolation</w:t>
            </w:r>
          </w:p>
          <w:p>
            <w:pPr>
              <w:spacing w:before="0" w:after="0" w:line="240" w:lineRule="auto"/>
            </w:pPr>
            <w:r>
              <w:t>Kork</w:t>
            </w:r>
          </w:p>
          <w:p>
            <w:pPr>
              <w:spacing w:before="0" w:after="0" w:line="240" w:lineRule="auto"/>
            </w:pPr>
            <w:r>
              <w:t>Dämmung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Korkdämmung</w:t>
            </w:r>
          </w:p>
          <w:p>
            <w:pPr>
              <w:spacing w:before="0" w:after="0" w:line="240" w:lineRule="auto"/>
            </w:pPr>
            <w:r>
              <w:t>Kork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Brandschutztüren, -tore</w:t>
            </w:r>
          </w:p>
          <w:p>
            <w:pPr>
              <w:spacing w:before="0" w:after="0" w:line="240" w:lineRule="auto"/>
            </w:pPr>
            <w:r>
              <w:t>Chemine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Fassadenplatten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566</w:t>
          </w:r>
        </w:p>
        <w:p>
          <w:pPr>
            <w:spacing w:before="0" w:after="0"/>
          </w:pPr>
          <w:r>
            <w:t>DN 566 Voa Principala 31, Valbella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