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33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6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18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Kork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Belag unter Teppich </w:t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Waschbecken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>Aussagesicherheit: 0 %</w:t>
            </w:r>
          </w:p>
          <w:p>
            <w:pPr>
              <w:spacing w:before="0" w:after="0" w:line="240" w:lineRule="auto"/>
            </w:pPr>
            <w:r>
              <w:t>Risikomenge: 0.80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82,948 %</w:t>
            </w:r>
          </w:p>
          <w:p>
            <w:pPr>
              <w:spacing w:before="0" w:after="0" w:line="240" w:lineRule="auto"/>
            </w:pPr>
            <w:r>
              <w:t>Risikomenge: 2.05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Lettenstrasse 7, 9122 Mogelsberg</w:t>
          </w:r>
        </w:p>
        <w:p>
          <w:pPr>
            <w:spacing w:before="0" w:after="0"/>
          </w:pPr>
          <w:r>
            <w:t>500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