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oter+xml" PartName="/word/footer.xml"/>
  <Override ContentType="application/vnd.openxmlformats-officedocument.wordprocessingml.header+xml" PartName="/word/header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tbl>
      <w:tblPr>
        <w:jc w:val="center"/>
        <w:tblBorders>
          <w:top w:val="single" w:color="000000" w:sz="4"/>
          <w:left w:val="single" w:color="000000" w:sz="4"/>
          <w:bottom w:val="single" w:color="000000" w:sz="4"/>
          <w:right w:val="single" w:color="000000" w:sz="4"/>
          <w:insideH w:val="single" w:color="000000" w:sz="4"/>
          <w:insideV w:val="single" w:color="000000" w:sz="4"/>
        </w:tblBorders>
        <w:tblLayout w:type="fixed"/>
      </w:tblPr>
      <w:tblGrid>
        <w:gridCol w:w="1400"/>
        <w:gridCol w:w="2100"/>
        <w:gridCol w:w="2100"/>
        <w:gridCol w:w="1400"/>
        <w:gridCol w:w="3500"/>
        <w:gridCol w:w="3500"/>
      </w:tblGrid>
      <w:tr>
        <w:trPr>
          <w:tblHeader/>
        </w:trPr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Bezeichnung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Beschreibung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Bemerkung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Proben/Visuelle Befunde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Menge/Statistik</w:t>
            </w:r>
          </w:p>
        </w:tc>
        <w:tc>
          <w:tcPr>
            <w:shd w:fill="D9D9D9"/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Einstufung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Unterdach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VM-4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VM-5</w:t>
            </w:r>
          </w:p>
        </w:tc>
        <w:tc>
          <w:p>
            <w:pPr>
              <w:spacing w:before="0" w:after="0" w:line="240" w:lineRule="auto"/>
            </w:pPr>
            <w:r>
              <w:t>Fensterkitt </w:t>
            </w:r>
          </w:p>
          <w:p>
            <w:pPr>
              <w:spacing w:before="0" w:after="0" w:line="240" w:lineRule="auto"/>
            </w:pPr>
            <w:r>
              <w:t>Fensterflügel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VM-6</w:t>
            </w:r>
          </w:p>
        </w:tc>
        <w:tc>
          <w:p>
            <w:pPr>
              <w:spacing w:before="0" w:after="0" w:line="240" w:lineRule="auto"/>
            </w:pPr>
            <w:r>
              <w:t>Anschlagkitt </w:t>
            </w:r>
          </w:p>
          <w:p>
            <w:pPr>
              <w:spacing w:before="0" w:after="0" w:line="240" w:lineRule="auto"/>
            </w:pPr>
            <w:r>
              <w:t>Fensterrahmen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VM-7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Fallrohr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VM-8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VB-2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MaP-7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VM-10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MaP-8</w:t>
            </w:r>
          </w:p>
        </w:tc>
        <w:tc>
          <w:p>
            <w:pPr>
              <w:spacing w:before="0" w:after="0" w:line="240" w:lineRule="auto"/>
            </w:pPr>
            <w:r>
              <w:t>Quantität: 18 m²</w:t>
            </w:r>
          </w:p>
          <w:p>
            <w:pPr>
              <w:spacing w:before="0" w:after="0" w:line="240" w:lineRule="auto"/>
            </w:pPr>
            <w:r>
              <w:t>Aussagesicherheit: 82,689 %</w:t>
            </w:r>
          </w:p>
          <w:p>
            <w:pPr>
              <w:spacing w:before="0" w:after="0" w:line="240" w:lineRule="auto"/>
            </w:pPr>
            <w:r>
              <w:t>Risikomenge: 2.49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VM-11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MaP-11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VM-14</w:t>
            </w:r>
          </w:p>
        </w:tc>
        <w:tc>
          <w:p>
            <w:pPr>
              <w:spacing w:before="0" w:after="0" w:line="240" w:lineRule="auto"/>
            </w:pPr>
            <w:r>
              <w:t>(elastische) Wandbeläge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VM-15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/ Decke 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VM-16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VM-17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Beleuchtung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VB-4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VM-19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Decke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MaP-15</w:t>
            </w:r>
          </w:p>
        </w:tc>
        <w:tc>
          <w:p>
            <w:pPr>
              <w:spacing w:before="0" w:after="0" w:line="240" w:lineRule="auto"/>
            </w:pPr>
            <w:r>
              <w:t>Quantität: 8 m²</w:t>
            </w:r>
          </w:p>
          <w:p>
            <w:pPr>
              <w:spacing w:before="0" w:after="0" w:line="240" w:lineRule="auto"/>
            </w:pPr>
            <w:r>
              <w:t>Aussagesicherheit: 84,05 %</w:t>
            </w:r>
          </w:p>
          <w:p>
            <w:pPr>
              <w:spacing w:before="0" w:after="0" w:line="240" w:lineRule="auto"/>
            </w:pPr>
            <w:r>
              <w:t>Risikomenge: 1.02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VM-20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VB-5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VM-22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MaP-17</w:t>
            </w:r>
          </w:p>
        </w:tc>
        <w:tc>
          <w:p>
            <w:pPr>
              <w:spacing w:before="0" w:after="0" w:line="240" w:lineRule="auto"/>
            </w:pPr>
            <w:r>
              <w:t>Quantität: 7 m²</w:t>
            </w:r>
          </w:p>
          <w:p>
            <w:pPr>
              <w:spacing w:before="0" w:after="0" w:line="240" w:lineRule="auto"/>
            </w:pPr>
            <w:r>
              <w:t>Aussagesicherheit: 63,76 %</w:t>
            </w:r>
          </w:p>
          <w:p>
            <w:pPr>
              <w:spacing w:before="0" w:after="0" w:line="240" w:lineRule="auto"/>
            </w:pPr>
            <w:r>
              <w:t>Risikomenge: 1.52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VM-24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VB-6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VM-25</w:t>
            </w:r>
          </w:p>
        </w:tc>
        <w:tc>
          <w:p>
            <w:pPr>
              <w:spacing w:before="0" w:after="0" w:line="240" w:lineRule="auto"/>
            </w:pPr>
            <w:r>
              <w:t>(elastische) Bodenbeläge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MaP-19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MaP-20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MaP-21</w:t>
            </w:r>
          </w:p>
        </w:tc>
        <w:tc>
          <w:p>
            <w:pPr>
              <w:spacing w:before="0" w:after="0" w:line="240" w:lineRule="auto"/>
            </w:pPr>
            <w:r>
              <w:t>Quantität: 33 m²</w:t>
            </w:r>
          </w:p>
          <w:p>
            <w:pPr>
              <w:spacing w:before="0" w:after="0" w:line="240" w:lineRule="auto"/>
            </w:pPr>
            <w:r>
              <w:t>Aussagesicherheit: 81,982 %</w:t>
            </w:r>
          </w:p>
          <w:p>
            <w:pPr>
              <w:spacing w:before="0" w:after="0" w:line="240" w:lineRule="auto"/>
            </w:pPr>
            <w:r>
              <w:t>Risikomenge: 4.76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VM-28</w:t>
            </w:r>
          </w:p>
        </w:tc>
        <w:tc>
          <w:p>
            <w:pPr>
              <w:spacing w:before="0" w:after="0" w:line="240" w:lineRule="auto"/>
            </w:pPr>
            <w:r>
              <w:t>Plattenkleber </w:t>
            </w:r>
          </w:p>
          <w:p>
            <w:pPr>
              <w:spacing w:before="0" w:after="0" w:line="240" w:lineRule="auto"/>
            </w:pPr>
            <w:r>
              <w:t>Boden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MaP-23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VM-29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MaP-22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VM-30</w:t>
            </w:r>
          </w:p>
        </w:tc>
        <w:tc>
          <w:p>
            <w:pPr>
              <w:spacing w:before="0" w:after="0" w:line="240" w:lineRule="auto"/>
            </w:pPr>
            <w:r>
              <w:t>technisches Textil</w:t>
            </w:r>
          </w:p>
          <w:p>
            <w:pPr>
              <w:spacing w:before="0" w:after="0" w:line="240" w:lineRule="auto"/>
            </w:pPr>
            <w:r>
              <w:t>Ummantelung Rohre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MaP-24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VM-31</w:t>
            </w:r>
          </w:p>
        </w:tc>
        <w:tc>
          <w:p>
            <w:pPr>
              <w:spacing w:before="0" w:after="0" w:line="240" w:lineRule="auto"/>
            </w:pPr>
            <w:r>
              <w:t>LAP</w:t>
            </w:r>
          </w:p>
          <w:p>
            <w:pPr>
              <w:spacing w:before="0" w:after="0" w:line="240" w:lineRule="auto"/>
            </w:pPr>
            <w:r>
              <w:t>Elektrotableau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VB-7</w:t>
            </w:r>
          </w:p>
        </w:tc>
        <w:tc>
          <w:p>
            <w:pPr>
              <w:spacing w:before="0" w:after="0" w:line="240" w:lineRule="auto"/>
            </w:pPr>
            <w:r>
              <w:t>Quantität: 1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VM-32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MaP-25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VM-33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MaP-26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VM-34</w:t>
            </w:r>
          </w:p>
        </w:tc>
        <w:tc>
          <w:p>
            <w:pPr>
              <w:spacing w:before="0" w:after="0" w:line="240" w:lineRule="auto"/>
            </w:pPr>
            <w:r>
              <w:t>Faserzement</w:t>
            </w:r>
          </w:p>
          <w:p>
            <w:pPr>
              <w:spacing w:before="0" w:after="0" w:line="240" w:lineRule="auto"/>
            </w:pPr>
            <w:r>
              <w:t>Türblatt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MaP-27</w:t>
            </w:r>
          </w:p>
        </w:tc>
        <w:tc>
          <w:p>
            <w:pPr>
              <w:spacing w:before="0" w:after="0" w:line="240" w:lineRule="auto"/>
            </w:pPr>
            <w:r>
              <w:t>Quantität: 2 m²</w:t>
            </w:r>
          </w:p>
          <w:p>
            <w:pPr>
              <w:spacing w:before="0" w:after="0" w:line="240" w:lineRule="auto"/>
            </w:pPr>
            <w:r>
              <w:t>Aussagesicherheit: 88,2 %</w:t>
            </w:r>
          </w:p>
          <w:p>
            <w:pPr>
              <w:spacing w:before="0" w:after="0" w:line="240" w:lineRule="auto"/>
            </w:pPr>
            <w:r>
              <w:t>Risikomenge: 0.19 m²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VM-35</w:t>
            </w:r>
          </w:p>
        </w:tc>
        <w:tc>
          <w:p>
            <w:pPr>
              <w:spacing w:before="0" w:after="0" w:line="240" w:lineRule="auto"/>
            </w:pPr>
            <w:r>
              <w:t>LAP </w:t>
            </w:r>
          </w:p>
          <w:p>
            <w:pPr>
              <w:spacing w:before="0" w:after="0" w:line="240" w:lineRule="auto"/>
            </w:pPr>
            <w:r>
              <w:t>Ummantelung Heizrohr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VB-8</w:t>
            </w:r>
          </w:p>
        </w:tc>
        <w:tc>
          <w:p>
            <w:pPr>
              <w:spacing w:before="0" w:after="0" w:line="240" w:lineRule="auto"/>
            </w:pPr>
            <w:r>
              <w:t>Quantität: 1 Stück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c1362c"/>
              </w:rPr>
              <w:t>Asbest: Bestätigt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VM-36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MaP-28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  <w:tr>
        <w:tc>
          <w:p>
            <w:pPr>
              <w:spacing w:before="0" w:after="0" w:line="240" w:lineRule="auto"/>
            </w:pPr>
            <w:r>
              <w:rPr>
                <w:b w:val="true"/>
              </w:rPr>
              <w:t>VM-37</w:t>
            </w:r>
          </w:p>
        </w:tc>
        <w:tc>
          <w:p>
            <w:pPr>
              <w:spacing w:before="0" w:after="0" w:line="240" w:lineRule="auto"/>
            </w:pPr>
            <w:r>
              <w:t>Putz </w:t>
            </w:r>
          </w:p>
          <w:p>
            <w:pPr>
              <w:spacing w:before="0" w:after="0" w:line="240" w:lineRule="auto"/>
            </w:pPr>
            <w:r>
              <w:t>Wand </w:t>
            </w:r>
          </w:p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/>
            </w:r>
          </w:p>
        </w:tc>
        <w:tc>
          <w:p>
            <w:pPr>
              <w:spacing w:before="0" w:after="0" w:line="240" w:lineRule="auto"/>
            </w:pPr>
            <w:r>
              <w:t>MaP-29</w:t>
            </w:r>
          </w:p>
        </w:tc>
        <w:tc>
          <w:p>
            <w:pPr>
              <w:spacing w:before="0" w:after="0" w:line="240" w:lineRule="auto"/>
            </w:pPr>
            <w:r>
              <w:t>Quantität: </w:t>
            </w:r>
          </w:p>
        </w:tc>
        <w:tc>
          <w:p>
            <w:pPr>
              <w:spacing w:before="0" w:after="0" w:line="240" w:lineRule="auto"/>
            </w:pPr>
            <w:r>
              <w:rPr>
                <w:color w:val="388a17"/>
              </w:rPr>
              <w:t>Asbest: Widerlegt</w:t>
            </w:r>
          </w:p>
        </w:tc>
      </w:tr>
    </w:tbl>
    <w:sectPr>
      <w:headerReference w:type="default" r:id="rId3"/>
      <w:footerReference w:type="default" r:id="rId4"/>
      <w:pgSz w:w="16838" w:h="11906" w:orient="landscape" w:code="9"/>
      <w:pgMar w:top="1440" w:right="1440" w:bottom="1440" w:left="1440"/>
    </w:sectPr>
  </w:body>
</w:document>
</file>

<file path=word/footer.xml><?xml version="1.0" encoding="utf-8"?>
<w:ft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p>
    <w:pPr>
      <w:jc w:val="right"/>
    </w:pPr>
    <w:r>
      <w:t xml:space="preserve">S. </w:t>
    </w:r>
    <w:r>
      <w:fldChar w:fldCharType="begin"/>
      <w:instrText xml:space="preserve">PAGE</w:instrText>
      <w:fldChar w:fldCharType="separate"/>
      <w:fldChar w:fldCharType="end"/>
    </w:r>
    <w:r>
      <w:t> / </w:t>
    </w:r>
    <w:r>
      <w:fldChar w:fldCharType="begin"/>
      <w:instrText xml:space="preserve">NUMPAGES</w:instrText>
      <w:fldChar w:fldCharType="separate"/>
      <w:fldChar w:fldCharType="end"/>
    </w:r>
  </w:p>
</w:ftr>
</file>

<file path=word/header.xml><?xml version="1.0" encoding="utf-8"?>
<w:hdr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tbl>
    <w:tblPr>
      <w:tblStyle w:val="TableGrid"/>
      <w:tblW w:w="0" w:type="auto"/>
      <w:jc w:val="center"/>
      <w:tblBorders>
        <w:top w:val="none"/>
        <w:left w:val="none"/>
        <w:bottom w:val="none"/>
        <w:right w:val="none"/>
        <w:insideH w:val="none"/>
        <w:insideV w:val="none"/>
      </w:tblBorders>
      <w:tblLook w:val="04A0"/>
    </w:tblPr>
    <w:tblGrid>
      <w:gridCol w:w="4652"/>
      <w:gridCol w:w="4652"/>
      <w:gridCol w:w="4652"/>
    </w:tblGrid>
    <w:tr>
      <w:tc>
        <w:tcPr>
          <w:tcW w:w="4652" w:type="dxa"/>
          <w:tcMar>
            <w:top w:w="0" w:type="dxa"/>
            <w:left w:w="0" w:type="dxa"/>
            <w:bottom w:w="0" w:type="dxa"/>
            <w:right w:w="0" w:type="dxa"/>
          </w:tcMar>
        </w:tcPr>
        <w:p>
          <w:pPr>
            <w:jc w:val="left"/>
          </w:pPr>
          <w:r>
            <w:t>EFH. Kirchpl. 24, 4800 Zofingen</w:t>
          </w:r>
        </w:p>
        <w:p>
          <w:pPr>
            <w:spacing w:before="0" w:after="0"/>
          </w:pPr>
          <w:r>
            <w:t>542</w:t>
          </w:r>
        </w:p>
        <w:p>
          <w:r>
            <w:fldChar w:fldCharType="begin"/>
          </w:r>
          <w:r>
            <w:t xml:space="preserve">TIME \@ "DD.MM.YYYY"</w:t>
          </w:r>
          <w:r>
            <w:fldChar w:fldCharType="separate"/>
          </w:r>
          <w:r>
            <w:fldChar w:fldCharType="end"/>
          </w:r>
        </w:p>
      </w:tc>
      <w:tc>
        <w:tcPr>
          <w:tcW w:w="4652" w:type="dxa"/>
        </w:tcPr>
        <w:p>
          <w:pPr>
            <w:jc w:val="center"/>
          </w:pPr>
          <w:r>
            <w:rPr>
              <w:b w:val="true"/>
            </w:rPr>
            <w:t xml:space="preserve">Liste der Verdachtsmomente</w:t>
          </w:r>
        </w:p>
      </w:tc>
      <w:tc>
        <w:tcPr>
          <w:tcW w:w="4652" w:type="dxa"/>
        </w:tcPr>
        <w:p>
          <w:pPr>
            <w:jc w:val="right"/>
          </w:pPr>
        </w:p>
      </w:tc>
    </w:tr>
  </w:tbl>
  <w:p>
    <w:r/>
  </w:p>
</w:hdr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header.xml" Type="http://schemas.openxmlformats.org/officeDocument/2006/relationships/header" Id="rId3"/>
    <Relationship Target="footer.xml" Type="http://schemas.openxmlformats.org/officeDocument/2006/relationships/footer" Id="rId4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